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1921D" w14:textId="31740B8D" w:rsidR="008D5841" w:rsidRDefault="000E231C" w:rsidP="000E231C">
      <w:pPr>
        <w:jc w:val="center"/>
        <w:rPr>
          <w:b/>
          <w:u w:val="single"/>
        </w:rPr>
      </w:pPr>
      <w:r>
        <w:rPr>
          <w:b/>
          <w:u w:val="single"/>
        </w:rPr>
        <w:t>The Beaconsfield Society Response to</w:t>
      </w:r>
      <w:r w:rsidR="004F1A26">
        <w:rPr>
          <w:b/>
          <w:u w:val="single"/>
        </w:rPr>
        <w:t xml:space="preserve"> Green Belt Preferred Options Consultation December 2016</w:t>
      </w:r>
    </w:p>
    <w:p w14:paraId="74C06461" w14:textId="13D7D700" w:rsidR="002D555C" w:rsidRDefault="002D555C" w:rsidP="000E231C">
      <w:pPr>
        <w:jc w:val="center"/>
        <w:rPr>
          <w:b/>
          <w:u w:val="single"/>
        </w:rPr>
      </w:pPr>
      <w:r>
        <w:rPr>
          <w:b/>
          <w:u w:val="single"/>
        </w:rPr>
        <w:t>Option 9: Beaconsfield</w:t>
      </w:r>
    </w:p>
    <w:p w14:paraId="4BEBF651" w14:textId="77777777" w:rsidR="004F1A26" w:rsidRDefault="004F1A26" w:rsidP="000E231C">
      <w:pPr>
        <w:jc w:val="center"/>
        <w:rPr>
          <w:b/>
          <w:u w:val="single"/>
        </w:rPr>
      </w:pPr>
    </w:p>
    <w:p w14:paraId="36554FF4" w14:textId="77777777" w:rsidR="004F1A26" w:rsidRPr="000E231C" w:rsidRDefault="004F1A26" w:rsidP="000E231C">
      <w:pPr>
        <w:jc w:val="center"/>
        <w:rPr>
          <w:b/>
          <w:u w:val="single"/>
        </w:rPr>
      </w:pPr>
    </w:p>
    <w:p w14:paraId="6AEF4656" w14:textId="77777777" w:rsidR="008D5841" w:rsidRPr="00FE6962" w:rsidRDefault="00681D80" w:rsidP="00681D80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and</w:t>
      </w:r>
      <w:r w:rsidR="00FE6962" w:rsidRPr="00FE6962">
        <w:rPr>
          <w:b/>
        </w:rPr>
        <w:t xml:space="preserve"> (b</w:t>
      </w:r>
      <w:proofErr w:type="gramStart"/>
      <w:r w:rsidR="00FE6962" w:rsidRPr="00FE6962">
        <w:rPr>
          <w:b/>
        </w:rPr>
        <w:t>) :</w:t>
      </w:r>
      <w:proofErr w:type="gramEnd"/>
      <w:r w:rsidR="00FE6962" w:rsidRPr="00FE6962">
        <w:rPr>
          <w:b/>
        </w:rPr>
        <w:t xml:space="preserve"> </w:t>
      </w:r>
      <w:r w:rsidR="008D5841" w:rsidRPr="00FE6962">
        <w:rPr>
          <w:b/>
        </w:rPr>
        <w:t>Suitability</w:t>
      </w:r>
    </w:p>
    <w:p w14:paraId="786A4F58" w14:textId="77777777" w:rsidR="008D5841" w:rsidRDefault="008D5841" w:rsidP="008D5841">
      <w:pPr>
        <w:rPr>
          <w:b/>
          <w:u w:val="single"/>
        </w:rPr>
      </w:pPr>
    </w:p>
    <w:p w14:paraId="2172D7C9" w14:textId="77777777" w:rsidR="008D5841" w:rsidRPr="008D5841" w:rsidRDefault="008D5841" w:rsidP="008D5841">
      <w:pPr>
        <w:rPr>
          <w:b/>
          <w:u w:val="single"/>
        </w:rPr>
      </w:pPr>
    </w:p>
    <w:p w14:paraId="4DCCF463" w14:textId="087A3CF7" w:rsidR="008D5841" w:rsidRDefault="008D5841" w:rsidP="008D5841">
      <w:r>
        <w:t>Having studied the SBDC Evidence Base for release of Green Belt east of Beaconsfield</w:t>
      </w:r>
      <w:r w:rsidR="00B4053E">
        <w:t>, Preferred Option 9</w:t>
      </w:r>
      <w:r>
        <w:t xml:space="preserve">, we The Beaconsfield Society </w:t>
      </w:r>
      <w:r w:rsidR="00FE6962">
        <w:t xml:space="preserve">as an accredited Stakeholder in this process </w:t>
      </w:r>
      <w:r>
        <w:t xml:space="preserve">conclude that </w:t>
      </w:r>
      <w:r w:rsidRPr="00073FC7">
        <w:rPr>
          <w:b/>
          <w:u w:val="single"/>
        </w:rPr>
        <w:t xml:space="preserve">no </w:t>
      </w:r>
      <w:r>
        <w:rPr>
          <w:b/>
          <w:u w:val="single"/>
        </w:rPr>
        <w:t xml:space="preserve">proven </w:t>
      </w:r>
      <w:r w:rsidRPr="00073FC7">
        <w:rPr>
          <w:b/>
          <w:u w:val="single"/>
        </w:rPr>
        <w:t>case has been made for release of Green Belt in this location</w:t>
      </w:r>
      <w:r>
        <w:t xml:space="preserve"> </w:t>
      </w:r>
      <w:r w:rsidR="000114EF">
        <w:t xml:space="preserve">for </w:t>
      </w:r>
      <w:r w:rsidR="002C149B">
        <w:t xml:space="preserve">an assured and sustainable </w:t>
      </w:r>
      <w:r w:rsidR="000114EF">
        <w:t xml:space="preserve">provision of any level of housing need within the Council’s areas. </w:t>
      </w:r>
      <w:proofErr w:type="gramStart"/>
      <w:r w:rsidR="000114EF">
        <w:t>T</w:t>
      </w:r>
      <w:r>
        <w:t>herefore</w:t>
      </w:r>
      <w:proofErr w:type="gramEnd"/>
      <w:r>
        <w:t xml:space="preserve"> Preferred Option 9 is unsuitable for development beyond the existing developed area of Wilton Park (approx.22ha).</w:t>
      </w:r>
    </w:p>
    <w:p w14:paraId="4AC866E9" w14:textId="77777777" w:rsidR="008D5841" w:rsidRPr="00752E86" w:rsidRDefault="008D5841" w:rsidP="008D5841">
      <w:pPr>
        <w:rPr>
          <w:sz w:val="36"/>
        </w:rPr>
      </w:pPr>
    </w:p>
    <w:p w14:paraId="0520D689" w14:textId="77777777" w:rsidR="00D6769D" w:rsidRDefault="002302ED" w:rsidP="002302ED">
      <w:r>
        <w:t xml:space="preserve"> Option 9 is not suitable for release from Green Belt and development because</w:t>
      </w:r>
      <w:r w:rsidR="00D6769D">
        <w:t>:</w:t>
      </w:r>
    </w:p>
    <w:p w14:paraId="57D2E9BC" w14:textId="77777777" w:rsidR="00D6769D" w:rsidRDefault="00D6769D" w:rsidP="008D5841"/>
    <w:p w14:paraId="515DB254" w14:textId="088B632B" w:rsidR="008D5841" w:rsidRDefault="00D6769D" w:rsidP="002302ED">
      <w:pPr>
        <w:pStyle w:val="ListParagraph"/>
        <w:numPr>
          <w:ilvl w:val="0"/>
          <w:numId w:val="4"/>
        </w:numPr>
      </w:pPr>
      <w:r>
        <w:t>N</w:t>
      </w:r>
      <w:r w:rsidR="008D5841">
        <w:t xml:space="preserve">o </w:t>
      </w:r>
      <w:r w:rsidR="007641D4">
        <w:t xml:space="preserve">defined </w:t>
      </w:r>
      <w:r w:rsidR="008D5841">
        <w:t xml:space="preserve">housing need </w:t>
      </w:r>
      <w:r w:rsidR="007641D4">
        <w:t xml:space="preserve">that can viably and sustainably be met in these particular areas of land </w:t>
      </w:r>
      <w:r w:rsidR="008D5841">
        <w:t>has been proven. See Appendix 1.</w:t>
      </w:r>
    </w:p>
    <w:p w14:paraId="128F22F9" w14:textId="77777777" w:rsidR="008D5841" w:rsidRDefault="008D5841" w:rsidP="008D5841"/>
    <w:p w14:paraId="183D77DC" w14:textId="06F63986" w:rsidR="008D5841" w:rsidRDefault="008D5841" w:rsidP="002302ED">
      <w:pPr>
        <w:pStyle w:val="ListParagraph"/>
        <w:numPr>
          <w:ilvl w:val="0"/>
          <w:numId w:val="4"/>
        </w:numPr>
      </w:pPr>
      <w:r>
        <w:t>No employment need has been proven</w:t>
      </w:r>
      <w:r w:rsidR="004B5477">
        <w:t xml:space="preserve"> that can only be provided by commercial activity on these </w:t>
      </w:r>
      <w:r w:rsidR="002B758B">
        <w:t xml:space="preserve">areas </w:t>
      </w:r>
      <w:r w:rsidR="004B5477">
        <w:t>of land</w:t>
      </w:r>
      <w:r>
        <w:t>. See Appendix 2.</w:t>
      </w:r>
    </w:p>
    <w:p w14:paraId="092BFEC1" w14:textId="77777777" w:rsidR="008D5841" w:rsidRDefault="008D5841" w:rsidP="008D5841"/>
    <w:p w14:paraId="77D8DEB1" w14:textId="77777777" w:rsidR="008D5841" w:rsidRDefault="008D5841" w:rsidP="002302ED">
      <w:pPr>
        <w:pStyle w:val="ListParagraph"/>
        <w:numPr>
          <w:ilvl w:val="0"/>
          <w:numId w:val="4"/>
        </w:numPr>
      </w:pPr>
      <w:r>
        <w:t>The release of this Green Belt land would not be sustainable. See Appendix 3.</w:t>
      </w:r>
    </w:p>
    <w:p w14:paraId="55E42F6D" w14:textId="77777777" w:rsidR="008D5841" w:rsidRDefault="008D5841" w:rsidP="008D5841"/>
    <w:p w14:paraId="2DFC3DA5" w14:textId="2F096B66" w:rsidR="008D5841" w:rsidRDefault="004B5477" w:rsidP="002302ED">
      <w:pPr>
        <w:pStyle w:val="ListParagraph"/>
        <w:numPr>
          <w:ilvl w:val="0"/>
          <w:numId w:val="4"/>
        </w:numPr>
      </w:pPr>
      <w:r>
        <w:t>The sustainable prerequisite i</w:t>
      </w:r>
      <w:r w:rsidR="008D5841">
        <w:t>nfras</w:t>
      </w:r>
      <w:r>
        <w:t>tructure and facilities need</w:t>
      </w:r>
      <w:r w:rsidR="002B758B">
        <w:t>s</w:t>
      </w:r>
      <w:r>
        <w:t xml:space="preserve"> have not been defined let alone</w:t>
      </w:r>
      <w:r w:rsidR="008D5841">
        <w:t xml:space="preserve"> shown to be </w:t>
      </w:r>
      <w:r w:rsidR="00FE6962">
        <w:t xml:space="preserve">financially </w:t>
      </w:r>
      <w:r w:rsidR="008D5841">
        <w:t>viable and deliverable. See Appendix 4.</w:t>
      </w:r>
    </w:p>
    <w:p w14:paraId="40D59CA3" w14:textId="77777777" w:rsidR="008D5841" w:rsidRDefault="008D5841" w:rsidP="008D5841"/>
    <w:p w14:paraId="5DE6EDCF" w14:textId="53936186" w:rsidR="008D5841" w:rsidRDefault="008D5841" w:rsidP="008D5841">
      <w:pPr>
        <w:pStyle w:val="ListParagraph"/>
        <w:numPr>
          <w:ilvl w:val="0"/>
          <w:numId w:val="4"/>
        </w:numPr>
      </w:pPr>
      <w:r>
        <w:t xml:space="preserve">The SBDC Green Belt assessment </w:t>
      </w:r>
      <w:r w:rsidR="004B5477">
        <w:t>and Evidence Base have</w:t>
      </w:r>
      <w:r>
        <w:t xml:space="preserve"> failed to demonstrate (as required) that this Green Belt land </w:t>
      </w:r>
      <w:r w:rsidR="004B5477">
        <w:t xml:space="preserve">does not serve all the </w:t>
      </w:r>
      <w:r>
        <w:t>5 declared purposes of the Green Belt. See Appendix 5.</w:t>
      </w:r>
    </w:p>
    <w:p w14:paraId="782F99F1" w14:textId="77777777" w:rsidR="008361DA" w:rsidRDefault="008361DA" w:rsidP="008361DA"/>
    <w:p w14:paraId="243AA098" w14:textId="54B23415" w:rsidR="008361DA" w:rsidRDefault="008361DA" w:rsidP="008D5841">
      <w:pPr>
        <w:pStyle w:val="ListParagraph"/>
        <w:numPr>
          <w:ilvl w:val="0"/>
          <w:numId w:val="4"/>
        </w:numPr>
      </w:pPr>
      <w:r>
        <w:t>The HEDNA categorically does NOT specify 1700 homes in Preferred Option Area 9.</w:t>
      </w:r>
    </w:p>
    <w:p w14:paraId="7F3DFACF" w14:textId="77777777" w:rsidR="00D5564E" w:rsidRDefault="00D5564E" w:rsidP="00D5564E"/>
    <w:p w14:paraId="07CBC486" w14:textId="77777777" w:rsidR="00D5564E" w:rsidRDefault="00D5564E" w:rsidP="00D5564E">
      <w:pPr>
        <w:pStyle w:val="ListParagraph"/>
      </w:pPr>
    </w:p>
    <w:p w14:paraId="2F3EFCC2" w14:textId="77777777" w:rsidR="00402A56" w:rsidRPr="00752E86" w:rsidRDefault="00402A56" w:rsidP="00402A56">
      <w:pPr>
        <w:rPr>
          <w:sz w:val="21"/>
        </w:rPr>
      </w:pPr>
    </w:p>
    <w:p w14:paraId="1E735B2C" w14:textId="77777777" w:rsidR="00402A56" w:rsidRPr="00402A56" w:rsidRDefault="00402A56" w:rsidP="00402A56">
      <w:pPr>
        <w:pStyle w:val="ListParagraph"/>
        <w:numPr>
          <w:ilvl w:val="0"/>
          <w:numId w:val="7"/>
        </w:numPr>
        <w:rPr>
          <w:b/>
        </w:rPr>
      </w:pPr>
      <w:r w:rsidRPr="00402A56">
        <w:rPr>
          <w:b/>
        </w:rPr>
        <w:t>Evidence Base</w:t>
      </w:r>
    </w:p>
    <w:p w14:paraId="4A7D5F68" w14:textId="77777777" w:rsidR="00402A56" w:rsidRPr="00402A56" w:rsidRDefault="00402A56" w:rsidP="00402A56">
      <w:pPr>
        <w:rPr>
          <w:b/>
        </w:rPr>
      </w:pPr>
    </w:p>
    <w:p w14:paraId="46C1EA01" w14:textId="77777777" w:rsidR="008D5841" w:rsidRDefault="008D5841" w:rsidP="002302ED">
      <w:pPr>
        <w:pStyle w:val="ListParagraph"/>
        <w:numPr>
          <w:ilvl w:val="0"/>
          <w:numId w:val="4"/>
        </w:numPr>
      </w:pPr>
      <w:r>
        <w:t>The SBDC Stage 2 Consultation</w:t>
      </w:r>
      <w:r w:rsidR="002302ED">
        <w:t xml:space="preserve"> and its justification for release of Green Belt</w:t>
      </w:r>
      <w:r>
        <w:t xml:space="preserve"> is </w:t>
      </w:r>
      <w:r w:rsidR="002302ED">
        <w:t xml:space="preserve">unsound because it is </w:t>
      </w:r>
      <w:r>
        <w:t xml:space="preserve">based on incomplete, inadequate and improper disclosure of “evidence”; that “evidence” is seriously and fundamentally flawed and lacking in fact. The “evidence” is instead based on assumptions and uncertainty. </w:t>
      </w:r>
      <w:r w:rsidR="00D5564E">
        <w:t>See following Appendices.</w:t>
      </w:r>
    </w:p>
    <w:p w14:paraId="183AFE4F" w14:textId="77777777" w:rsidR="00D5564E" w:rsidRDefault="00D5564E" w:rsidP="00D5564E">
      <w:pPr>
        <w:pStyle w:val="ListParagraph"/>
      </w:pPr>
    </w:p>
    <w:p w14:paraId="2A3ADD4A" w14:textId="77777777" w:rsidR="00D5564E" w:rsidRDefault="00D5564E" w:rsidP="00D5564E">
      <w:pPr>
        <w:pStyle w:val="ListParagraph"/>
      </w:pPr>
    </w:p>
    <w:p w14:paraId="13924236" w14:textId="77777777" w:rsidR="00752E86" w:rsidRDefault="00752E86" w:rsidP="00D5564E">
      <w:pPr>
        <w:pStyle w:val="ListParagraph"/>
      </w:pPr>
    </w:p>
    <w:p w14:paraId="6D02DC8B" w14:textId="77777777" w:rsidR="00752E86" w:rsidRDefault="00752E86" w:rsidP="00D5564E">
      <w:pPr>
        <w:pStyle w:val="ListParagraph"/>
      </w:pPr>
    </w:p>
    <w:p w14:paraId="2F482964" w14:textId="77777777" w:rsidR="00D5564E" w:rsidRDefault="00D5564E" w:rsidP="00D5564E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Alternative Options</w:t>
      </w:r>
    </w:p>
    <w:p w14:paraId="7E689C12" w14:textId="77777777" w:rsidR="00D5564E" w:rsidRDefault="00D5564E" w:rsidP="00D5564E">
      <w:pPr>
        <w:rPr>
          <w:b/>
        </w:rPr>
      </w:pPr>
    </w:p>
    <w:p w14:paraId="0E3847F7" w14:textId="77777777" w:rsidR="00D5564E" w:rsidRDefault="00D5564E" w:rsidP="00D5564E">
      <w:pPr>
        <w:pStyle w:val="ListParagraph"/>
        <w:numPr>
          <w:ilvl w:val="0"/>
          <w:numId w:val="4"/>
        </w:numPr>
      </w:pPr>
      <w:r w:rsidRPr="00D5564E">
        <w:t xml:space="preserve">Preferred Option 9 is unsuitable for </w:t>
      </w:r>
      <w:r>
        <w:t xml:space="preserve">release from Green Belt and </w:t>
      </w:r>
      <w:r w:rsidRPr="00D5564E">
        <w:t>development</w:t>
      </w:r>
      <w:r>
        <w:t xml:space="preserve">. Release from Green Belt and development should be limited to the existing developed area of Wilton Park only (approx.22ha) and which should remain extremely well screened so as to protect: </w:t>
      </w:r>
      <w:proofErr w:type="gramStart"/>
      <w:r>
        <w:t>the</w:t>
      </w:r>
      <w:proofErr w:type="gramEnd"/>
      <w:r>
        <w:t xml:space="preserve"> Historic Core of Beaconsfield Old Town; the oldest Conservation Area in the district; Listed Buildings in the vicinity and their amenity; the prevailing rural scene; and nearby Area of Natural Beauty.</w:t>
      </w:r>
    </w:p>
    <w:p w14:paraId="5384E198" w14:textId="19B38F4E" w:rsidR="008361DA" w:rsidRPr="00D5564E" w:rsidRDefault="008361DA" w:rsidP="00D5564E">
      <w:pPr>
        <w:pStyle w:val="ListParagraph"/>
        <w:numPr>
          <w:ilvl w:val="0"/>
          <w:numId w:val="4"/>
        </w:numPr>
      </w:pPr>
      <w:r>
        <w:t xml:space="preserve">Local knowledge </w:t>
      </w:r>
      <w:r w:rsidR="004E34D1">
        <w:t xml:space="preserve">confirms </w:t>
      </w:r>
      <w:bookmarkStart w:id="0" w:name="_GoBack"/>
      <w:bookmarkEnd w:id="0"/>
      <w:r>
        <w:t xml:space="preserve">that any extra commercial or industrial activity would only be viably located in adjacent towns already equipped with appropriate infrastructure and workforce (e.g. Wycombe, </w:t>
      </w:r>
      <w:proofErr w:type="spellStart"/>
      <w:r>
        <w:t>Loudwater</w:t>
      </w:r>
      <w:proofErr w:type="spellEnd"/>
      <w:r>
        <w:t>, Chesham), not in a green field.</w:t>
      </w:r>
    </w:p>
    <w:p w14:paraId="202D9816" w14:textId="77777777" w:rsidR="008D5841" w:rsidRDefault="008D5841" w:rsidP="008D5841"/>
    <w:p w14:paraId="1030572A" w14:textId="77777777" w:rsidR="008D5841" w:rsidRDefault="008D5841" w:rsidP="008D5841">
      <w:pPr>
        <w:rPr>
          <w:b/>
          <w:u w:val="single"/>
        </w:rPr>
      </w:pPr>
      <w:r>
        <w:t>Therefore, in conclusion, no exceptional circumstances (as required by the NPPF) have been evidenced to justify the release of this Green Belt land</w:t>
      </w:r>
      <w:r w:rsidR="006E4DA7">
        <w:t>; need alone is not sufficient and is not proven in any event.</w:t>
      </w:r>
      <w:r>
        <w:t xml:space="preserve"> This Green Belt land continues to serve the 5 declared purposes of the Green Belt. </w:t>
      </w:r>
      <w:r w:rsidRPr="00073FC7">
        <w:rPr>
          <w:b/>
          <w:u w:val="single"/>
        </w:rPr>
        <w:t>In consequence, this Green Belt land should remain as protected Green Belt land</w:t>
      </w:r>
      <w:r w:rsidR="006E4DA7">
        <w:rPr>
          <w:b/>
          <w:u w:val="single"/>
        </w:rPr>
        <w:t xml:space="preserve"> and is unsuitable for development</w:t>
      </w:r>
      <w:r w:rsidRPr="00073FC7">
        <w:rPr>
          <w:b/>
          <w:u w:val="single"/>
        </w:rPr>
        <w:t>.</w:t>
      </w:r>
    </w:p>
    <w:p w14:paraId="298CB190" w14:textId="77777777" w:rsidR="008D5841" w:rsidRDefault="008D5841" w:rsidP="008D5841">
      <w:pPr>
        <w:rPr>
          <w:b/>
          <w:u w:val="single"/>
        </w:rPr>
      </w:pPr>
    </w:p>
    <w:p w14:paraId="1584A9D9" w14:textId="77777777" w:rsidR="008D5841" w:rsidRDefault="008D5841" w:rsidP="008D5841">
      <w:pPr>
        <w:rPr>
          <w:b/>
          <w:u w:val="single"/>
        </w:rPr>
      </w:pPr>
    </w:p>
    <w:p w14:paraId="1D7496B7" w14:textId="77777777" w:rsidR="008D5841" w:rsidRDefault="008D5841" w:rsidP="008D5841">
      <w:pPr>
        <w:rPr>
          <w:b/>
          <w:u w:val="single"/>
        </w:rPr>
      </w:pPr>
    </w:p>
    <w:p w14:paraId="1CC6BCC1" w14:textId="77777777" w:rsidR="008D5841" w:rsidRDefault="008D5841" w:rsidP="008D5841">
      <w:pPr>
        <w:rPr>
          <w:b/>
          <w:u w:val="single"/>
        </w:rPr>
      </w:pPr>
    </w:p>
    <w:p w14:paraId="0F43FC87" w14:textId="77777777" w:rsidR="008D5841" w:rsidRDefault="008D5841" w:rsidP="008D5841">
      <w:pPr>
        <w:rPr>
          <w:b/>
          <w:u w:val="single"/>
        </w:rPr>
      </w:pPr>
    </w:p>
    <w:p w14:paraId="422904A7" w14:textId="77777777" w:rsidR="008D5841" w:rsidRDefault="008D5841" w:rsidP="008D5841">
      <w:pPr>
        <w:rPr>
          <w:b/>
          <w:u w:val="single"/>
        </w:rPr>
      </w:pPr>
    </w:p>
    <w:p w14:paraId="3AA45CE6" w14:textId="77777777" w:rsidR="008D5841" w:rsidRDefault="008D5841" w:rsidP="008D5841">
      <w:pPr>
        <w:rPr>
          <w:b/>
          <w:u w:val="single"/>
        </w:rPr>
      </w:pPr>
    </w:p>
    <w:p w14:paraId="4E8CC26A" w14:textId="77777777" w:rsidR="008D5841" w:rsidRDefault="008D5841" w:rsidP="008D5841">
      <w:pPr>
        <w:rPr>
          <w:b/>
          <w:u w:val="single"/>
        </w:rPr>
      </w:pPr>
    </w:p>
    <w:p w14:paraId="090B34B4" w14:textId="77777777" w:rsidR="008D5841" w:rsidRPr="00CC48A8" w:rsidRDefault="008D5841" w:rsidP="008D5841"/>
    <w:p w14:paraId="0DF188DA" w14:textId="77777777" w:rsidR="009352BA" w:rsidRDefault="004E34D1"/>
    <w:sectPr w:rsidR="009352BA" w:rsidSect="003823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35E26"/>
    <w:multiLevelType w:val="hybridMultilevel"/>
    <w:tmpl w:val="C1A0B312"/>
    <w:lvl w:ilvl="0" w:tplc="A266C2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411F"/>
    <w:multiLevelType w:val="hybridMultilevel"/>
    <w:tmpl w:val="10027C0E"/>
    <w:lvl w:ilvl="0" w:tplc="E188B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7ACA"/>
    <w:multiLevelType w:val="hybridMultilevel"/>
    <w:tmpl w:val="12361B1C"/>
    <w:lvl w:ilvl="0" w:tplc="85686F44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E26FBE"/>
    <w:multiLevelType w:val="hybridMultilevel"/>
    <w:tmpl w:val="61A8E4C0"/>
    <w:lvl w:ilvl="0" w:tplc="950688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E5335"/>
    <w:multiLevelType w:val="hybridMultilevel"/>
    <w:tmpl w:val="582AD10A"/>
    <w:lvl w:ilvl="0" w:tplc="4C0004BE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72464"/>
    <w:multiLevelType w:val="hybridMultilevel"/>
    <w:tmpl w:val="3E0814CE"/>
    <w:lvl w:ilvl="0" w:tplc="6D5AA8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36184"/>
    <w:multiLevelType w:val="hybridMultilevel"/>
    <w:tmpl w:val="88B0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41"/>
    <w:rsid w:val="000114EF"/>
    <w:rsid w:val="000E231C"/>
    <w:rsid w:val="002302ED"/>
    <w:rsid w:val="002B758B"/>
    <w:rsid w:val="002C149B"/>
    <w:rsid w:val="002D555C"/>
    <w:rsid w:val="003823CB"/>
    <w:rsid w:val="003A7A06"/>
    <w:rsid w:val="00402A56"/>
    <w:rsid w:val="004B5477"/>
    <w:rsid w:val="004E34D1"/>
    <w:rsid w:val="004F1A26"/>
    <w:rsid w:val="00512580"/>
    <w:rsid w:val="00681D80"/>
    <w:rsid w:val="006E4DA7"/>
    <w:rsid w:val="00752E86"/>
    <w:rsid w:val="007641D4"/>
    <w:rsid w:val="008361DA"/>
    <w:rsid w:val="008D5841"/>
    <w:rsid w:val="00B4053E"/>
    <w:rsid w:val="00CF7221"/>
    <w:rsid w:val="00D5564E"/>
    <w:rsid w:val="00D6769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A0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5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Wheelhouse</dc:creator>
  <cp:keywords/>
  <dc:description/>
  <cp:lastModifiedBy>Alison Wheelhouse</cp:lastModifiedBy>
  <cp:revision>2</cp:revision>
  <dcterms:created xsi:type="dcterms:W3CDTF">2016-12-09T11:44:00Z</dcterms:created>
  <dcterms:modified xsi:type="dcterms:W3CDTF">2016-12-09T11:44:00Z</dcterms:modified>
</cp:coreProperties>
</file>