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22409" w14:textId="77777777" w:rsidR="00577E16" w:rsidRDefault="00577E16" w:rsidP="00577E16">
      <w:pPr>
        <w:jc w:val="center"/>
        <w:rPr>
          <w:b/>
          <w:u w:val="single"/>
        </w:rPr>
      </w:pPr>
      <w:r>
        <w:rPr>
          <w:b/>
          <w:u w:val="single"/>
        </w:rPr>
        <w:t>Appendix 1</w:t>
      </w:r>
    </w:p>
    <w:p w14:paraId="33FD58A5" w14:textId="77777777" w:rsidR="00577E16" w:rsidRDefault="00577E16" w:rsidP="00577E16">
      <w:pPr>
        <w:jc w:val="center"/>
        <w:rPr>
          <w:b/>
          <w:u w:val="single"/>
        </w:rPr>
      </w:pPr>
    </w:p>
    <w:p w14:paraId="193E7096" w14:textId="40C80458" w:rsidR="00577E16" w:rsidRDefault="00577E16" w:rsidP="00577E16">
      <w:r>
        <w:t xml:space="preserve">The </w:t>
      </w:r>
      <w:proofErr w:type="spellStart"/>
      <w:r>
        <w:t>Hedna</w:t>
      </w:r>
      <w:proofErr w:type="spellEnd"/>
      <w:r>
        <w:t xml:space="preserve"> is fundamentally flawed as its methodology is based on migration trends, assumptions and uncertainty across the district; it </w:t>
      </w:r>
      <w:r w:rsidR="00C4483C">
        <w:t xml:space="preserve">does not </w:t>
      </w:r>
      <w:r>
        <w:t xml:space="preserve">establish exceptional circumstances required for release of this Green Belt in Beaconsfield. </w:t>
      </w:r>
      <w:r w:rsidR="00587309">
        <w:t>This land is, therefore, unsuitable for release and development.</w:t>
      </w:r>
    </w:p>
    <w:p w14:paraId="0B71D847" w14:textId="77777777" w:rsidR="00577E16" w:rsidRPr="00C4483C" w:rsidRDefault="00577E16" w:rsidP="00577E16">
      <w:pPr>
        <w:rPr>
          <w:sz w:val="6"/>
        </w:rPr>
      </w:pPr>
    </w:p>
    <w:p w14:paraId="1D908209" w14:textId="5291E382" w:rsidR="00577E16" w:rsidRDefault="00577E16" w:rsidP="00577E16">
      <w:r>
        <w:t xml:space="preserve">Housing need in Beaconsfield, as expressed below, has not been defined in the </w:t>
      </w:r>
      <w:proofErr w:type="spellStart"/>
      <w:r>
        <w:t>Hedna</w:t>
      </w:r>
      <w:proofErr w:type="spellEnd"/>
      <w:r>
        <w:t xml:space="preserve"> nor elsewhere in the SBDC Evidence Base and is not backed up by a substantive need ass</w:t>
      </w:r>
      <w:r w:rsidR="00C4483C">
        <w:t xml:space="preserve">essment. </w:t>
      </w:r>
      <w:r>
        <w:t xml:space="preserve">Without this, housing need in Beaconsfield has, therefore, not been proven. </w:t>
      </w:r>
    </w:p>
    <w:p w14:paraId="1CE012B2" w14:textId="77777777" w:rsidR="00DC5892" w:rsidRPr="00C4483C" w:rsidRDefault="00DC5892" w:rsidP="00577E16">
      <w:pPr>
        <w:rPr>
          <w:sz w:val="6"/>
        </w:rPr>
      </w:pPr>
    </w:p>
    <w:p w14:paraId="5B39FEAB" w14:textId="1FD7C4B3" w:rsidR="00DC5892" w:rsidRDefault="00DC5892" w:rsidP="00577E16">
      <w:r>
        <w:t>Housing need alone cannot be an exceptional circumstance to justify release of Green Belt.</w:t>
      </w:r>
    </w:p>
    <w:p w14:paraId="4BD95E1F" w14:textId="77777777" w:rsidR="00577E16" w:rsidRPr="00C4483C" w:rsidRDefault="00577E16" w:rsidP="00577E16">
      <w:pPr>
        <w:rPr>
          <w:sz w:val="6"/>
        </w:rPr>
      </w:pPr>
    </w:p>
    <w:p w14:paraId="591F94AB" w14:textId="41D1E65E" w:rsidR="00577E16" w:rsidRDefault="00577E16" w:rsidP="00577E16">
      <w:r>
        <w:t xml:space="preserve">The </w:t>
      </w:r>
      <w:proofErr w:type="spellStart"/>
      <w:r>
        <w:t>Hedna</w:t>
      </w:r>
      <w:proofErr w:type="spellEnd"/>
      <w:r>
        <w:t xml:space="preserve"> does not ask nor answer the pertinent questions surrounding housing need in Beaconsfield. The following </w:t>
      </w:r>
      <w:r w:rsidR="00DC5892">
        <w:t xml:space="preserve">has not been </w:t>
      </w:r>
      <w:r>
        <w:t>defined or demonstrated:</w:t>
      </w:r>
    </w:p>
    <w:p w14:paraId="2B9744A1" w14:textId="77777777" w:rsidR="00577E16" w:rsidRPr="00C4483C" w:rsidRDefault="00577E16" w:rsidP="00577E16">
      <w:pPr>
        <w:rPr>
          <w:sz w:val="6"/>
        </w:rPr>
      </w:pPr>
    </w:p>
    <w:p w14:paraId="6530AC87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The demographic and numbers of people unable to purchase or rent on the open market and needing housing in Beaconsfield rather than elsewhere. Define and enumerate this demographic by: age; occupation; employment status; level of need; income; housing or other benefits being received; age of children; number of children; number of adults; number of OAPs; number of persons with special needs and what type of special needs; specify where these persons are currently living; specify where these persons will work, how they will travel to work and what jobs they are expected to do; specify how many key workers work in Beaconsfield and correlate the number with occupation and place of work.</w:t>
      </w:r>
    </w:p>
    <w:p w14:paraId="1757A14B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The type of housing needed for those specified in point 1 above. Define this housing by: size of unit; number of bedrooms; type of unit (flat, studio, terraced house, semi/detached house, bungalow, warden assisted unit etc.); number of council dwellings required (and what type, what tenure and at what rent); number of social rented units (what type, what level of rent); number of housing association units (what type, what level of rent, how many part-owned units); affordable housing (what type, size, cost, what scheme, what discount off market rate); how many of each type of unit would be available for purchase over the longer term and at what discount; number, size and type of starter homes (and what purchase schemes/what discounts would apply); specify whether these units would be re-sellable at full market price and on what terms;  number of private units (type, size, how many bedrooms, cost); type and number of parking facilities associated with each unit.</w:t>
      </w:r>
    </w:p>
    <w:p w14:paraId="17D38374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The cost of the land required for the construction of the dwellings specified in point 2 above.</w:t>
      </w:r>
    </w:p>
    <w:p w14:paraId="2866BE60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The construction cost of the dwellings specified in point 2 above including materials and labour.</w:t>
      </w:r>
    </w:p>
    <w:p w14:paraId="08A23C6C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The prospective sale prices and rental of the dwellings mentioned at point 2 above.</w:t>
      </w:r>
    </w:p>
    <w:p w14:paraId="52F4C304" w14:textId="77777777" w:rsidR="00577E16" w:rsidRDefault="00577E16" w:rsidP="00577E16">
      <w:pPr>
        <w:pStyle w:val="ListParagraph"/>
        <w:numPr>
          <w:ilvl w:val="0"/>
          <w:numId w:val="1"/>
        </w:numPr>
      </w:pPr>
      <w:r>
        <w:t>How the persons defined in point 1 above would be able to afford the housing defined in point 2 above.</w:t>
      </w:r>
    </w:p>
    <w:p w14:paraId="12EA4ABF" w14:textId="77777777" w:rsidR="00577E16" w:rsidRPr="00C4483C" w:rsidRDefault="00577E16" w:rsidP="00577E16">
      <w:pPr>
        <w:rPr>
          <w:sz w:val="6"/>
        </w:rPr>
      </w:pPr>
    </w:p>
    <w:p w14:paraId="41423024" w14:textId="0801C837" w:rsidR="00577E16" w:rsidRDefault="00577E16" w:rsidP="00577E16">
      <w:r>
        <w:t>If it is shown that affordable housing in the true sense and as defined above is not viable or pertinent to the Beaconsfield Green Belt</w:t>
      </w:r>
      <w:r w:rsidR="00C4483C">
        <w:t xml:space="preserve"> Option 9</w:t>
      </w:r>
      <w:r>
        <w:t>, housing need can</w:t>
      </w:r>
      <w:r w:rsidR="00C4483C">
        <w:t>not be satisfied here.</w:t>
      </w:r>
    </w:p>
    <w:p w14:paraId="233DBC1B" w14:textId="77777777" w:rsidR="00577E16" w:rsidRPr="00C4483C" w:rsidRDefault="00577E16" w:rsidP="00577E16">
      <w:pPr>
        <w:rPr>
          <w:sz w:val="8"/>
        </w:rPr>
      </w:pPr>
      <w:bookmarkStart w:id="0" w:name="_GoBack"/>
    </w:p>
    <w:bookmarkEnd w:id="0"/>
    <w:p w14:paraId="12662849" w14:textId="3440E623" w:rsidR="00577E16" w:rsidRDefault="00C4483C" w:rsidP="00577E16">
      <w:r>
        <w:t>T</w:t>
      </w:r>
      <w:r w:rsidR="00577E16">
        <w:t>he present consultation should not and must not trigger release as no viability has been shown or even assessed and Option 9 Beaconsfield East must be withdrawn from further consideration.</w:t>
      </w:r>
    </w:p>
    <w:p w14:paraId="27FD0AA3" w14:textId="77777777" w:rsidR="009352BA" w:rsidRDefault="00C4483C"/>
    <w:sectPr w:rsidR="009352BA" w:rsidSect="00382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D1033"/>
    <w:multiLevelType w:val="hybridMultilevel"/>
    <w:tmpl w:val="7360C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6"/>
    <w:rsid w:val="003823CB"/>
    <w:rsid w:val="00512580"/>
    <w:rsid w:val="00577E16"/>
    <w:rsid w:val="00587309"/>
    <w:rsid w:val="00C4483C"/>
    <w:rsid w:val="00D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02A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Wheelhouse</dc:creator>
  <cp:keywords/>
  <dc:description/>
  <cp:lastModifiedBy>Alison Wheelhouse</cp:lastModifiedBy>
  <cp:revision>2</cp:revision>
  <dcterms:created xsi:type="dcterms:W3CDTF">2016-12-07T17:24:00Z</dcterms:created>
  <dcterms:modified xsi:type="dcterms:W3CDTF">2016-12-07T17:24:00Z</dcterms:modified>
</cp:coreProperties>
</file>