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7A71" w14:textId="77777777" w:rsidR="00E300B6" w:rsidRDefault="00E300B6" w:rsidP="00E300B6">
      <w:pPr>
        <w:jc w:val="center"/>
        <w:rPr>
          <w:b/>
          <w:u w:val="single"/>
        </w:rPr>
      </w:pPr>
      <w:r>
        <w:rPr>
          <w:b/>
          <w:u w:val="single"/>
        </w:rPr>
        <w:t>Appendix 2</w:t>
      </w:r>
    </w:p>
    <w:p w14:paraId="238AFFB1" w14:textId="77777777" w:rsidR="00E300B6" w:rsidRDefault="00E300B6" w:rsidP="00E300B6">
      <w:pPr>
        <w:jc w:val="center"/>
        <w:rPr>
          <w:b/>
          <w:u w:val="single"/>
        </w:rPr>
      </w:pPr>
    </w:p>
    <w:p w14:paraId="6197E81C" w14:textId="423B2079" w:rsidR="006307C0" w:rsidRDefault="0003300F" w:rsidP="006307C0">
      <w:r>
        <w:t>The HEDNA</w:t>
      </w:r>
      <w:r w:rsidR="00E300B6">
        <w:t xml:space="preserve"> is fundamentally flawed in its methodology </w:t>
      </w:r>
      <w:r w:rsidR="00C32F29">
        <w:t xml:space="preserve">allocating </w:t>
      </w:r>
      <w:r w:rsidR="00E300B6">
        <w:t xml:space="preserve">5ha of employment space to this </w:t>
      </w:r>
      <w:r w:rsidR="00457C81">
        <w:t xml:space="preserve">Green Belt land in Beaconsfield. </w:t>
      </w:r>
      <w:r w:rsidR="00AB64A1">
        <w:t xml:space="preserve">It </w:t>
      </w:r>
      <w:r w:rsidR="00457C81">
        <w:t xml:space="preserve">has not </w:t>
      </w:r>
      <w:r w:rsidR="00E300B6">
        <w:t>establish</w:t>
      </w:r>
      <w:r w:rsidR="00457C81">
        <w:t>ed</w:t>
      </w:r>
      <w:r w:rsidR="00E300B6">
        <w:t xml:space="preserve"> the exc</w:t>
      </w:r>
      <w:r w:rsidR="00AB64A1">
        <w:t xml:space="preserve">eptional circumstances required. </w:t>
      </w:r>
      <w:r w:rsidR="00F91219">
        <w:t>This land is unsuitable for Green Belt release and development.</w:t>
      </w:r>
      <w:r w:rsidR="006307C0" w:rsidRPr="006307C0">
        <w:t xml:space="preserve"> </w:t>
      </w:r>
      <w:r w:rsidR="006307C0">
        <w:t>The need for employment land is not defined; there is no substantive need assessment. Without this, employment land need in Beaconsfield has not been proven.</w:t>
      </w:r>
    </w:p>
    <w:p w14:paraId="267FFD73" w14:textId="77777777" w:rsidR="00E300B6" w:rsidRPr="006307C0" w:rsidRDefault="00E300B6" w:rsidP="00E300B6">
      <w:pPr>
        <w:rPr>
          <w:sz w:val="2"/>
        </w:rPr>
      </w:pPr>
    </w:p>
    <w:p w14:paraId="172AEE96" w14:textId="77777777" w:rsidR="00E300B6" w:rsidRPr="006307C0" w:rsidRDefault="00E300B6" w:rsidP="00E300B6">
      <w:pPr>
        <w:rPr>
          <w:sz w:val="4"/>
        </w:rPr>
      </w:pPr>
    </w:p>
    <w:p w14:paraId="23969854" w14:textId="77777777" w:rsidR="00E300B6" w:rsidRPr="004736A1" w:rsidRDefault="00E300B6" w:rsidP="00E300B6">
      <w:pPr>
        <w:rPr>
          <w:sz w:val="8"/>
        </w:rPr>
      </w:pPr>
    </w:p>
    <w:p w14:paraId="635E994B" w14:textId="141CC568" w:rsidR="00457C81" w:rsidRDefault="0003300F" w:rsidP="00457C81">
      <w:r>
        <w:t>The HEDNA</w:t>
      </w:r>
      <w:r w:rsidR="00E300B6">
        <w:t xml:space="preserve"> does not ask nor answer the pertinent questions surrounding employment land need in Beaconsfield.</w:t>
      </w:r>
      <w:r w:rsidR="00457C81">
        <w:t xml:space="preserve"> The following has not been defined and demonstrated and, without such, no case has been proven for release of this Green Belt land:</w:t>
      </w:r>
    </w:p>
    <w:p w14:paraId="3F2BB6BA" w14:textId="77777777" w:rsidR="00E300B6" w:rsidRPr="00457C81" w:rsidRDefault="00E300B6" w:rsidP="00E300B6">
      <w:pPr>
        <w:rPr>
          <w:sz w:val="6"/>
        </w:rPr>
      </w:pPr>
    </w:p>
    <w:p w14:paraId="0B0DC74E" w14:textId="77777777" w:rsidR="00E300B6" w:rsidRPr="000D10F0" w:rsidRDefault="00E300B6" w:rsidP="00E300B6">
      <w:pPr>
        <w:rPr>
          <w:sz w:val="6"/>
        </w:rPr>
      </w:pPr>
    </w:p>
    <w:p w14:paraId="2AA3A4A0" w14:textId="77777777" w:rsidR="00E300B6" w:rsidRPr="00457C81" w:rsidRDefault="00E300B6" w:rsidP="00E300B6">
      <w:pPr>
        <w:rPr>
          <w:sz w:val="2"/>
        </w:rPr>
      </w:pPr>
    </w:p>
    <w:p w14:paraId="62EF44D2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Type of employment use to be created; use class; number of employees in each unit and at each pay grade.</w:t>
      </w:r>
    </w:p>
    <w:p w14:paraId="10301D0F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Location and number of units.</w:t>
      </w:r>
    </w:p>
    <w:p w14:paraId="20D78A17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Floor area and type of each unit (e.g. office unit, office block, freehold, leasehold, retail unit, business park, warehouse, light industrial unit).</w:t>
      </w:r>
    </w:p>
    <w:p w14:paraId="07D94C55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The demographic to work in each unit.</w:t>
      </w:r>
    </w:p>
    <w:p w14:paraId="3652004B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Where the demographic defined at point 4 above would live and where do they live now?</w:t>
      </w:r>
    </w:p>
    <w:p w14:paraId="02E2058E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How many parking spaces to be allocated to each unit defined at point 3 above.</w:t>
      </w:r>
    </w:p>
    <w:p w14:paraId="33FBD6ED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How the demographic described at point 4 would travel to and from work.</w:t>
      </w:r>
    </w:p>
    <w:p w14:paraId="5F7120BC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How many extra journeys would be generated daily to account for the journeys made by the demographic at point 4.</w:t>
      </w:r>
    </w:p>
    <w:p w14:paraId="1201A697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What impact would the journeys described in point 8 have on local infrastructure and traffic congestion.</w:t>
      </w:r>
    </w:p>
    <w:p w14:paraId="64609D9C" w14:textId="02D9A8C8" w:rsidR="00E300B6" w:rsidRDefault="00E300B6" w:rsidP="00E300B6">
      <w:pPr>
        <w:pStyle w:val="ListParagraph"/>
        <w:numPr>
          <w:ilvl w:val="0"/>
          <w:numId w:val="1"/>
        </w:numPr>
      </w:pPr>
      <w:r>
        <w:t xml:space="preserve">What impact would the employment use specified at point </w:t>
      </w:r>
      <w:r w:rsidR="00B52BE5">
        <w:t>1</w:t>
      </w:r>
      <w:r w:rsidR="00893D01">
        <w:t xml:space="preserve"> </w:t>
      </w:r>
      <w:bookmarkStart w:id="0" w:name="_GoBack"/>
      <w:bookmarkEnd w:id="0"/>
      <w:r>
        <w:t>have on the existing business users of the town? How would the business impact the existing traders in the town?</w:t>
      </w:r>
      <w:r w:rsidR="004361B6">
        <w:t xml:space="preserve"> Negative impact?</w:t>
      </w:r>
    </w:p>
    <w:p w14:paraId="698B50B2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The cost of the land required for the construction of the units specified at point 3 above.</w:t>
      </w:r>
    </w:p>
    <w:p w14:paraId="20A3B381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The construction cost of the units specified above at point 3 above.</w:t>
      </w:r>
    </w:p>
    <w:p w14:paraId="432A127C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The prospective sale prices and rental of the units mentioned at point 3 above.</w:t>
      </w:r>
    </w:p>
    <w:p w14:paraId="401408D9" w14:textId="77777777" w:rsidR="00E300B6" w:rsidRDefault="004361B6" w:rsidP="00E300B6">
      <w:pPr>
        <w:pStyle w:val="ListParagraph"/>
        <w:numPr>
          <w:ilvl w:val="0"/>
          <w:numId w:val="1"/>
        </w:numPr>
      </w:pPr>
      <w:r>
        <w:t>Compare the cost in points 11, 12</w:t>
      </w:r>
      <w:r w:rsidR="00E300B6">
        <w:t xml:space="preserve"> and 1</w:t>
      </w:r>
      <w:r>
        <w:t>3</w:t>
      </w:r>
      <w:r w:rsidR="00E300B6">
        <w:t xml:space="preserve"> with similar units in nearby </w:t>
      </w:r>
      <w:proofErr w:type="spellStart"/>
      <w:r w:rsidR="00E300B6">
        <w:t>Loudwater</w:t>
      </w:r>
      <w:proofErr w:type="spellEnd"/>
      <w:r w:rsidR="00E300B6">
        <w:t xml:space="preserve"> and High Wycombe.</w:t>
      </w:r>
    </w:p>
    <w:p w14:paraId="5BA43297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How the requirement for 5ha of employment land in Beaconsfield has been calculated.</w:t>
      </w:r>
    </w:p>
    <w:p w14:paraId="4535A8D1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 xml:space="preserve">How this can be justified in light of entire high rise office buildings in High Wycombe and also Maidenhead currently being converted to residential use. </w:t>
      </w:r>
    </w:p>
    <w:p w14:paraId="369A2B39" w14:textId="1A64FDF8" w:rsidR="00E300B6" w:rsidRDefault="00E300B6" w:rsidP="00E300B6">
      <w:pPr>
        <w:pStyle w:val="ListParagraph"/>
        <w:numPr>
          <w:ilvl w:val="0"/>
          <w:numId w:val="1"/>
        </w:numPr>
      </w:pPr>
      <w:r>
        <w:t xml:space="preserve">Why Beaconsfield allocated a full 50% of the entire 10ha employment need of the whole district when by the </w:t>
      </w:r>
      <w:proofErr w:type="spellStart"/>
      <w:r>
        <w:t>Hedna’s</w:t>
      </w:r>
      <w:proofErr w:type="spellEnd"/>
      <w:r>
        <w:t xml:space="preserve"> own admission Beaconsfield is not an important commercial property location.</w:t>
      </w:r>
    </w:p>
    <w:p w14:paraId="5379069E" w14:textId="77777777" w:rsidR="00E300B6" w:rsidRDefault="004361B6" w:rsidP="00E300B6">
      <w:pPr>
        <w:pStyle w:val="ListParagraph"/>
        <w:numPr>
          <w:ilvl w:val="0"/>
          <w:numId w:val="1"/>
        </w:numPr>
      </w:pPr>
      <w:r>
        <w:t>E</w:t>
      </w:r>
      <w:r w:rsidR="00E300B6">
        <w:t xml:space="preserve">mployment space will </w:t>
      </w:r>
      <w:r>
        <w:t xml:space="preserve">not </w:t>
      </w:r>
      <w:r w:rsidR="00E300B6">
        <w:t>assimilate with the Conservation Area, Beaconsfield Historic Core, the nearby Area of Outstanding Natural beauty, ancient woodland, hedgerows, ponds, agricultural and habitats.</w:t>
      </w:r>
      <w:r>
        <w:t xml:space="preserve"> Impact entirely negative.</w:t>
      </w:r>
    </w:p>
    <w:p w14:paraId="64FFBE3A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What proportion of Beaconsfield residents out-commute?</w:t>
      </w:r>
    </w:p>
    <w:p w14:paraId="4231A750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What employment the current residents of Beaconsfield are engaged in</w:t>
      </w:r>
      <w:r w:rsidR="004361B6">
        <w:t xml:space="preserve"> and where</w:t>
      </w:r>
      <w:r>
        <w:t>.</w:t>
      </w:r>
    </w:p>
    <w:p w14:paraId="05EC85A7" w14:textId="77777777" w:rsidR="00E300B6" w:rsidRDefault="00E300B6" w:rsidP="00E300B6">
      <w:pPr>
        <w:pStyle w:val="ListParagraph"/>
        <w:numPr>
          <w:ilvl w:val="0"/>
          <w:numId w:val="1"/>
        </w:numPr>
      </w:pPr>
      <w:r>
        <w:t>What salaries the current residents of Beaconsfield enjoy.</w:t>
      </w:r>
    </w:p>
    <w:p w14:paraId="5DD0061F" w14:textId="77777777" w:rsidR="00C32F29" w:rsidRDefault="00C32F29" w:rsidP="00E300B6">
      <w:pPr>
        <w:pStyle w:val="ListParagraph"/>
        <w:numPr>
          <w:ilvl w:val="0"/>
          <w:numId w:val="1"/>
        </w:numPr>
      </w:pPr>
      <w:r>
        <w:lastRenderedPageBreak/>
        <w:t>Why this is needed in Beaconsfield and not elsewhere.</w:t>
      </w:r>
    </w:p>
    <w:p w14:paraId="1087C4C8" w14:textId="77777777" w:rsidR="00E300B6" w:rsidRDefault="00E300B6" w:rsidP="00E300B6"/>
    <w:p w14:paraId="4394E740" w14:textId="77777777" w:rsidR="00E300B6" w:rsidRDefault="003B4A19" w:rsidP="00E300B6">
      <w:r>
        <w:t xml:space="preserve"> It has not been</w:t>
      </w:r>
      <w:r w:rsidR="00E300B6">
        <w:t xml:space="preserve"> shown that employment space is viable or pertinent to</w:t>
      </w:r>
      <w:r w:rsidR="004361B6">
        <w:t xml:space="preserve"> the Beaconsfield Green Belt or</w:t>
      </w:r>
      <w:r>
        <w:t xml:space="preserve"> Conservation Area;</w:t>
      </w:r>
      <w:r w:rsidR="00E300B6">
        <w:t xml:space="preserve"> employment space cannot be satisfied here</w:t>
      </w:r>
      <w:r>
        <w:t>; this land is not suitable for employment space.</w:t>
      </w:r>
      <w:r w:rsidR="00E300B6">
        <w:t xml:space="preserve"> </w:t>
      </w:r>
      <w:r w:rsidR="004361B6">
        <w:t>E</w:t>
      </w:r>
      <w:r w:rsidR="00E300B6">
        <w:t xml:space="preserve">xceptional circumstances </w:t>
      </w:r>
      <w:r w:rsidR="004361B6">
        <w:t>have not been proven</w:t>
      </w:r>
      <w:r w:rsidR="00E300B6">
        <w:t xml:space="preserve"> for release of this Green Belt land in Beaconsfield.</w:t>
      </w:r>
    </w:p>
    <w:p w14:paraId="42785DBD" w14:textId="77777777" w:rsidR="00E300B6" w:rsidRDefault="00E300B6" w:rsidP="00E300B6"/>
    <w:p w14:paraId="1EB0ED2F" w14:textId="77777777" w:rsidR="00E300B6" w:rsidRDefault="003C1407" w:rsidP="00E300B6">
      <w:r>
        <w:t>I</w:t>
      </w:r>
      <w:r w:rsidR="00E300B6">
        <w:t>t must also be shown that this employment space cannot be located elsewhere in the locality – but just along the A40 an entire high rise office block is being converted to residential dwellings</w:t>
      </w:r>
      <w:r>
        <w:t xml:space="preserve"> and there is vacant brown field land nearby in </w:t>
      </w:r>
      <w:proofErr w:type="spellStart"/>
      <w:r>
        <w:t>Loudwater</w:t>
      </w:r>
      <w:proofErr w:type="spellEnd"/>
      <w:r w:rsidR="00E300B6">
        <w:t>. Therefore, there is no need for this type of development here. The present consultation should not and must not trigger release as no viability has been shown or even assessed; no need has been demonstrated and Option 9 Beaconsfield East must be withdrawn from further consideration.</w:t>
      </w:r>
    </w:p>
    <w:p w14:paraId="0487EF88" w14:textId="77777777" w:rsidR="00E300B6" w:rsidRPr="009503B4" w:rsidRDefault="00E300B6" w:rsidP="00E300B6">
      <w:pPr>
        <w:ind w:left="360"/>
      </w:pPr>
      <w:r>
        <w:t xml:space="preserve"> </w:t>
      </w:r>
    </w:p>
    <w:p w14:paraId="6DFCE482" w14:textId="77777777" w:rsidR="00E300B6" w:rsidRPr="00AA30CE" w:rsidRDefault="00E300B6" w:rsidP="00E300B6"/>
    <w:p w14:paraId="19D74099" w14:textId="77777777" w:rsidR="009352BA" w:rsidRDefault="003118C3"/>
    <w:sectPr w:rsidR="009352BA" w:rsidSect="003823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F4F28"/>
    <w:multiLevelType w:val="hybridMultilevel"/>
    <w:tmpl w:val="E444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B6"/>
    <w:rsid w:val="0003300F"/>
    <w:rsid w:val="000D10F0"/>
    <w:rsid w:val="002529E3"/>
    <w:rsid w:val="002E3FD6"/>
    <w:rsid w:val="003118C3"/>
    <w:rsid w:val="003823CB"/>
    <w:rsid w:val="003B4A19"/>
    <w:rsid w:val="003C1407"/>
    <w:rsid w:val="003F198E"/>
    <w:rsid w:val="003F4E38"/>
    <w:rsid w:val="004358E6"/>
    <w:rsid w:val="004361B6"/>
    <w:rsid w:val="00457C81"/>
    <w:rsid w:val="004736A1"/>
    <w:rsid w:val="004D6866"/>
    <w:rsid w:val="00512580"/>
    <w:rsid w:val="00523E0E"/>
    <w:rsid w:val="006307C0"/>
    <w:rsid w:val="007622B2"/>
    <w:rsid w:val="00851D88"/>
    <w:rsid w:val="00893D01"/>
    <w:rsid w:val="00AB64A1"/>
    <w:rsid w:val="00B52BE5"/>
    <w:rsid w:val="00BB750E"/>
    <w:rsid w:val="00BE1A2C"/>
    <w:rsid w:val="00C32F29"/>
    <w:rsid w:val="00CD0909"/>
    <w:rsid w:val="00E300B6"/>
    <w:rsid w:val="00F9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8A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0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Wheelhouse</dc:creator>
  <cp:keywords/>
  <dc:description/>
  <cp:lastModifiedBy>Alison Wheelhouse</cp:lastModifiedBy>
  <cp:revision>2</cp:revision>
  <dcterms:created xsi:type="dcterms:W3CDTF">2016-12-09T09:35:00Z</dcterms:created>
  <dcterms:modified xsi:type="dcterms:W3CDTF">2016-12-09T09:35:00Z</dcterms:modified>
</cp:coreProperties>
</file>